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D71E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三门峡市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中心医院120急救系统</w:t>
      </w:r>
    </w:p>
    <w:p w14:paraId="3F79C439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车载设备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竞争性磋商</w:t>
      </w:r>
    </w:p>
    <w:p w14:paraId="44B8B82E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公告</w:t>
      </w:r>
    </w:p>
    <w:p w14:paraId="32123C98">
      <w:pPr>
        <w:jc w:val="center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项目编号：采2025-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130</w:t>
      </w:r>
    </w:p>
    <w:p w14:paraId="352300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采购人信息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三门峡市中心医院</w:t>
      </w:r>
    </w:p>
    <w:p w14:paraId="67B89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28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三门峡市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湖滨区崤山路中段</w:t>
      </w:r>
    </w:p>
    <w:p w14:paraId="5A87E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二、项目概况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583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项目名称：三门峡市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中心医院120急救系统车载设备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</w:p>
    <w:p w14:paraId="4FE4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预算金额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：人民币2.8万元（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供应商报价不得超过此预算金额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 w14:paraId="523C9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采购数量：1套</w:t>
      </w:r>
    </w:p>
    <w:p w14:paraId="7958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资金来源：自筹资金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，已落实。</w:t>
      </w:r>
    </w:p>
    <w:p w14:paraId="2DFF74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采购方式：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竞争性磋商</w:t>
      </w:r>
    </w:p>
    <w:p w14:paraId="75940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、采购内容及参数要求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579"/>
        <w:gridCol w:w="896"/>
        <w:gridCol w:w="5176"/>
      </w:tblGrid>
      <w:tr w14:paraId="16C0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22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3C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E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7A73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5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3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车载硬盘录像机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9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51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9C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具体参数详见本公告附件一《技术参数明细表》。</w:t>
            </w:r>
          </w:p>
        </w:tc>
      </w:tr>
      <w:tr w14:paraId="5425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E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</w:t>
            </w:r>
          </w:p>
        </w:tc>
        <w:tc>
          <w:tcPr>
            <w:tcW w:w="51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A1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具体参数详见本公告附件一《技术参数明细表》。</w:t>
            </w:r>
          </w:p>
        </w:tc>
      </w:tr>
      <w:tr w14:paraId="5B69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7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7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车载设备安装配件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4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1批</w:t>
            </w:r>
          </w:p>
        </w:tc>
        <w:tc>
          <w:tcPr>
            <w:tcW w:w="5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68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串口调试线，硬盘盒USB导出线，遥控器，AE-MW5500(WIFI网卡)钥匙、扳手、梅花螺丝包，安装，调试等</w:t>
            </w:r>
          </w:p>
        </w:tc>
      </w:tr>
      <w:tr w14:paraId="6234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E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A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车载信息</w:t>
            </w:r>
          </w:p>
          <w:p w14:paraId="7D25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8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51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A3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1.终端整机参数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（1）操作系统：支持Android、Linux OS、国产操作系统等。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（2）CPU:≥四核 1.6Hz；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（3）内存：≥2 GB；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（4）存储：≥16 GB；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.定位模式：支持单北斗定位，急救车载终端产品需与三门峡市120急救指挥中心现用120调度系统、急救车载软件平台对接，并保证能正常运转。（供应商需提供检测报告或检测证书或产品彩页等证明材料进行佐证）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3.设备软件功能：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（1）与调度系统对接，完成上下班登记打卡；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（2）完成调度指令和通知单接收功能；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（3）完成状态按键反馈功能：急救过程中的状态信息（收到指令、驶向现场、到达现场、离开现场、到达医院、途中待命、站内待命等）实时回传急救中心；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（4）完成通话权限控制功能：可配合中心控制指令控制车载通话权限；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（5）完成一键拨号功能：快捷键直拨当前任务现场联系电话、主叫电话，联系电话和主叫电话根据下发调度指令实时改变；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（6）具有地图导航功能：可选择系统计算导航路径的优先方式（提供多种路径计算方式）；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（7）完成和急救终端的软件适配。</w:t>
            </w:r>
          </w:p>
        </w:tc>
      </w:tr>
      <w:tr w14:paraId="0938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2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C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维护费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1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1项</w:t>
            </w:r>
          </w:p>
        </w:tc>
        <w:tc>
          <w:tcPr>
            <w:tcW w:w="51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50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提供自验收合格之日起不少于壹年的免费质保期，包含7x24小时远程技术支持、硬件维修及必要的软件升级服务。</w:t>
            </w:r>
          </w:p>
        </w:tc>
      </w:tr>
      <w:tr w14:paraId="770B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1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施工费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9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1项</w:t>
            </w:r>
          </w:p>
        </w:tc>
        <w:tc>
          <w:tcPr>
            <w:tcW w:w="51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2C9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包含车内所有设备的布线、安装、固定、系统联调测试，直至正常运行。</w:t>
            </w:r>
          </w:p>
        </w:tc>
      </w:tr>
      <w:tr w14:paraId="5064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7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4G流量卡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3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3张</w:t>
            </w:r>
          </w:p>
        </w:tc>
        <w:tc>
          <w:tcPr>
            <w:tcW w:w="51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3"/>
              <w:tblW w:w="0" w:type="auto"/>
              <w:tblInd w:w="-2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960"/>
            </w:tblGrid>
            <w:tr w14:paraId="270F4E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76B7832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每张卡需包含：每月500分钟通话 + 80G国内流量。</w:t>
                  </w:r>
                </w:p>
              </w:tc>
            </w:tr>
          </w:tbl>
          <w:p w14:paraId="6BEC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E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0E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急救医生移动工作站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06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8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移动终端，具体型号与功能需与车载系统配套。</w:t>
            </w:r>
          </w:p>
        </w:tc>
      </w:tr>
      <w:tr w14:paraId="2A40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EC0C">
            <w:pPr>
              <w:keepNext w:val="0"/>
              <w:keepLines w:val="0"/>
              <w:widowControl/>
              <w:suppressLineNumbers w:val="0"/>
              <w:tabs>
                <w:tab w:val="left" w:pos="745"/>
              </w:tabs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本参数要求中，带‘★’号的条款为关键性参数或实质性要求，供应商必须满足并在响应文件中提供相应证明材料，否则其响应将被视为无效。”</w:t>
            </w:r>
          </w:p>
        </w:tc>
      </w:tr>
    </w:tbl>
    <w:p w14:paraId="659E9E1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8CD5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注：下述所有报价均为含税价，应包含设备价、运输费、保险费、安装调试费、培训费、税费及一切杂费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8F9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资格要求</w:t>
      </w:r>
    </w:p>
    <w:p w14:paraId="0AAB8E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供应商须为在中华人民共和国境内注册，具有独立承担民事责任能力的法人或其他组织，且必须具备有效的营业执照。</w:t>
      </w:r>
    </w:p>
    <w:p w14:paraId="474C73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供应商代表若非法定代表人，须提供法定代表人签字并加盖公章的有效授权书件。</w:t>
      </w:r>
    </w:p>
    <w:p w14:paraId="6192A7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提供企业法定代表人身份证复印件或授权代表有效身份证复印件。</w:t>
      </w:r>
    </w:p>
    <w:p w14:paraId="79A116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供应商须提供在公告发布日后至提交响应文件截止时间期间于“信用中国”网站（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instrText xml:space="preserve"> HYPERLINK "https://www.creditchina.gov.xn--cn)(www-y36cj3309iu5m46ixyzuhvlm3g6l1bfmq.ccgp.gov.xn--cn),-8z5f24dab506a3ev4ehy3ai3gpn2a43fd2a876bdwezncyzb661oyig5u5cpqcq19fo9bea522tf1ai37y/" \t "https://chat.deepseek.com/a/chat/s/_blank"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www.creditchina.gov.cn）及“中国政府采购网”（www.ccgp.gov.cn）的信用信息查询结果网页截图，证明其未被列入失信被执行人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、重大税收违法失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信主体、政府采购严重违法失信行为记录名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单。</w:t>
      </w:r>
    </w:p>
    <w:p w14:paraId="1F5298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供应商须提供在中国裁判文书网（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instrText xml:space="preserve"> HYPERLINK "https://wenshu.court.gov.cn/" \t "https://chat.deepseek.com/a/chat/s/_blank"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wenshu.court.gov.cn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）的无行贿记录查询截图或出具无行贿记录承诺函（查询或承诺对象包括企业、法定代表人及授权代表（若有））。</w:t>
      </w:r>
    </w:p>
    <w:p w14:paraId="48009A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本项目不接受联合体参与。</w:t>
      </w:r>
    </w:p>
    <w:p w14:paraId="1ADE1B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单位负责人为同一人或者存在直接控股、管理关系的不同供应商，不得同时参加本项目的采购活动（以“国家企业信用信息公示系统”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instrText xml:space="preserve"> HYPERLINK "https://www.gsxt.gov.cn/" \t "https://chat.deepseek.com/a/chat/s/_blank"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www.gsxt.gov.cn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u w:val="none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 查询信息为准）。</w:t>
      </w:r>
    </w:p>
    <w:p w14:paraId="21E98C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8、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报名材料封面须清晰标注供应商名称、所报项目名称及编号、联系人姓名、电话及邮箱。所有报名材料均须提供加盖公章的复印件，并注明“与原件一致”。</w:t>
      </w:r>
    </w:p>
    <w:p w14:paraId="4E2FC4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9、</w:t>
      </w: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已报名供应商如无法参加磋商，须提前三日书面通知采购人；未提前通知且无故缺席的，采购人可记入供应商诚信记录，并可能影响其参与采购人后续的采购项目。</w:t>
      </w:r>
    </w:p>
    <w:p w14:paraId="3D9F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262626" w:themeColor="text1" w:themeTint="D9"/>
          <w:sz w:val="30"/>
          <w:szCs w:val="30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六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、报名及谈判安排</w:t>
      </w:r>
    </w:p>
    <w:p w14:paraId="1B81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1、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报名时间：2025年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10 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22  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日至2025年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10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28 </w:t>
      </w:r>
      <w:r>
        <w:rPr>
          <w:rFonts w:hint="eastAsia" w:ascii="宋体" w:hAnsi="宋体" w:eastAsia="宋体" w:cs="宋体"/>
          <w:color w:val="262626" w:themeColor="text1" w:themeTint="D9"/>
          <w:sz w:val="30"/>
          <w:szCs w:val="3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日（工作日时间）</w:t>
      </w:r>
    </w:p>
    <w:p w14:paraId="3543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2、磋商</w:t>
      </w:r>
      <w:r>
        <w:rPr>
          <w:rFonts w:hint="eastAsia" w:ascii="宋体" w:hAnsi="宋体" w:eastAsia="宋体" w:cs="宋体"/>
          <w:sz w:val="30"/>
          <w:szCs w:val="30"/>
        </w:rPr>
        <w:t>时间：2025年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11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4  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下午15:00</w:t>
      </w:r>
      <w:bookmarkStart w:id="0" w:name="_GoBack"/>
      <w:bookmarkEnd w:id="0"/>
    </w:p>
    <w:p w14:paraId="348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报名及谈判地点：三门峡市中心医院老门诊楼6楼综合采购办公室</w:t>
      </w:r>
    </w:p>
    <w:p w14:paraId="6F1F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联系人：王老师</w:t>
      </w:r>
    </w:p>
    <w:p w14:paraId="279EF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联系电话：0398-3118666</w:t>
      </w:r>
    </w:p>
    <w:p w14:paraId="73BDD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、本次采购公告在《三门峡市中心医院官网》及《河南招标采购综合网》上发布。</w:t>
      </w:r>
    </w:p>
    <w:p w14:paraId="09793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5C51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BA4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A63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综合采购办公室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 10 月 22 日</w:t>
      </w:r>
    </w:p>
    <w:p w14:paraId="3D329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057D5957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12EC330A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6A10B4D6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470F2EEF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29F25351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7262FCFD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5C991B85"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附件1、</w:t>
      </w:r>
    </w:p>
    <w:p w14:paraId="2AC79743"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技术参数明细表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76"/>
        <w:gridCol w:w="765"/>
        <w:gridCol w:w="5910"/>
      </w:tblGrid>
      <w:tr w14:paraId="54BB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67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83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7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1CD8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B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0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车载硬盘录像机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4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8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支持8路5MP IPC接入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接交换机扩展8路，最大支持16路相机接入，最高支持1080P，使用标准H.265/H.264码流，支持双码流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具备1路CVBS视音频输出；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具备1路VGA视频输出接口，最高分辨率可达1920*1080；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全新车载专用GUI界面，具备良好的用户体验性，并支持WEB登录，操作简单便捷；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硬件设计上具备断电保护功能，设备在突然断电情况下可以自动启用超级电容，实现正常关机，有效避免关键数据丢失，延长硬盘寿命；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支持4G/5G无线模块、WIFI模块，提供灵活的无线传输方案。通讯模块可插拔，方便产品通过无线网络模块升级；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内置高灵敏度卫星定位模块，支持GPS/BD/GLONASS定位，定位信息同步封装入录像码流中；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具备信息采集接口，可采集驾驶员左转、右转、刹车、倒车等信息；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能够同时接入2块2.5英寸HDD/SSD硬盘，接入方式为可插拔式；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具备延时关机（0分钟~6小时）和24小时定时开关机功能；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宽幅电源输入（DC +8 ~ +36V），满足汽车电气特性要求；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铝制机箱，具备良好的车载工作环境适应性；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支持相机上下、左右、中心镜像；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支持Ehome协议对接平台，实现远程预览、回放、配置等功能；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支持GB28181、JT/T808等协议。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网络视频输入：支持8路5MP IPC接入，支持PoE；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接交换机扩展8路，最大支持16路相机接入，最高支持1080P相机接入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音频输出：1路，用于音频预览、和语音对讲复用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视频输出：CVBS输出：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1路，分辨率：PAL制式704×576；NTSC制式704×480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VGA输出：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1路，分辨率：1920×1080\1280×1024\1280×720\1024×768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视频压缩标准：H.264/H.265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音频压缩标准：G.711a/G.711u/G.722.1/G.726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视频码率：模拟相机：64kbps -4Mbps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IPC相机：64kbps-12Mbps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音频码率：16kbps~64kbps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码流类型：复合流/视频流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双码流：支持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帧率：PAL：1~25帧/秒，NTSC：1~30帧/秒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编码分辨率：模拟相机主码流： 1080P/720P/WD1/4CIF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IPC相机主码流：5MP/1080P/720P/WD1/4CIF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模拟/IPC子码流：720P/WD1/4CIF/2CIF/CIF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SD卡扩展：1个标准SD卡插槽，最大支持512 GB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硬盘：可插拔式硬盘盒，支持2块2.5英寸SATA接口的HDD/SSD硬盘; SSD每块最高支持4T，HDD每块最高支持2T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支持带加热硬盘（可选）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外部存储：支持通过后置USB2.0口（5芯航空头）接入灾备盒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天线接口：4G接口1个，位于可插拔组件上；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5G接口3个，位于可插拔组件上；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Wi-Fi接口（2.4G是1个，5.8G是2个），位于可插拔组件上；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单北斗定位接口1个，位于主机后面板;4G接口1个，位于可插拔组件上；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5G接口3个，位于可插拔组件上；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Wi-Fi接口（2.4G是1个，5.8G是2个），位于可插拔组件上；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支持北斗三代，GPS/BD/GLONASS定位接口1个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网络接口：2个百兆网口，前置 RJ45，后置RJ45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报警输入：4路，高/低电平信号触发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报警输出：2路，开关量输出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行车信息采集：4路高/低电平信号输入，1路脉冲信号输入，预留1路BUTTON输入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串行数据接口：RS232接口2个、RS485接口2个（1个在EXT.DEV中）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SIM卡槽：1个，标准SIM卡插槽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USB接口：2个，前置USB2.0，后置USB2.0为5芯航空头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CAN接口：2路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裸机尺寸：202 mm（宽）×267.6 mm（深）×93.9 mm（高）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电源供应：DC +8~+36 V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功耗：待机功耗：≤0.5W；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满负荷功耗：≤75W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不带外设：≤20W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工作温度：-25℃--＋70℃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工作湿度：10％~95％，非冷凝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操作方式：红外遥控器，WEB，鼠标，触摸屏、app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裸机重量（不含硬盘）：3050.6±150 g </w:t>
            </w:r>
          </w:p>
        </w:tc>
      </w:tr>
      <w:tr w14:paraId="3DE2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E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7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网络摄</w:t>
            </w:r>
          </w:p>
          <w:p w14:paraId="794A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E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</w:t>
            </w:r>
          </w:p>
        </w:tc>
        <w:tc>
          <w:tcPr>
            <w:tcW w:w="5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E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传感器 1/2.8' CMOS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焦距 2mm/2.8mm/4mm/6mm /8mm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焦距&amp;视场角 2mm: 水平视场角：132°，垂直视场角：77°， 对角线视场角：152°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2.8mm：水平视场角：105°，垂直视场角：56°， 对角线视场角：126°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4mm：水平视场角：87°，垂直视场角：44°，对角线视场角：104°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6mm：水平视场角：53°，垂直视场角：28°，对角线视场角：62°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8mm：水平视场角：41°，垂直视场角：23°，对角线视场角：46°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白平衡 支持日光灯、白炽灯、暖光灯、自然光四种白平衡配置，同时支持手动/自动白平衡调节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最大光圈数 2mm:F2.25/2.8mm /4mm/6 mm/8mm: F1.6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补光灯类型 红外补光灯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红外距离 最远可达10m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日夜切换模式 IR Cut Filter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调节角度 水平: -30°~+30°, 垂直: 0°~75°, 旋转: 0°~ 360°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主码流帧率分辨率 50Hz:25fps（1920x1080, 1280 x 960, 1280x720）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60Hz:30fps（1920x1080, 1280 x 960, 1280x720）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子码流帧率分辨率 50Hz:25fps（704x576,640x480, 352x288,320x240）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60Hz:30fps（704x576,640x480, 352x288,320x240）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第三码流帧率分辨率 50Hz:25fps（1920x1080, 1280 x 960, 1280x720）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60Hz:30fps（1920x1080, 1280 x 960, 1280x720）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视频压缩标准 主码流：H.264 ，H.265  ,H.264+, H.265+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子码流：H.264 ，H.265 ，MJPEG  ,H.264+, H.265+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第三码流：H.264 ，H.265 ,H.264+, H.265+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SVC H.264 ，H.265编码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ROI 2个区域（主子码流）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音频压缩标准 支持G711U，G711A，G726，AAC，G722，PCM，默认AAC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音频压缩码率 64kbps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音频采样率 16kHz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同时预览路数 最多8路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接口协议（API） 海康SDK,ONVIF (PROFILE S/G/T), ISAPI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支持TF卡扩展，最大支持256GB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内置MIC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复位 支持，内置Reset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外壳材质 金属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产品尺寸 Φ110 mm×57.4 mm（4.3〃×2.26〃）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包装尺寸 252 mm×160 mm×95 mm（9.9〃×6.3〃×3.7〃）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设备重量 约452g（1lb.）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启动和工作温湿度 -30°C至75°C（-22°F至167°F），湿度小于等于95%（非冷凝）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线缆长度 50cm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编码类型 H.264（主码流、子码流、第三码流）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H.265（主码流、子码流、第三码流）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Smart264（主码流、子码流、第三码流）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Smart265（主码流、子码流、第三码流）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MJPEG（仅子码流）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电源供应 RJ45：DC 9~36V,PoE 802.3af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通讯接口 RJ45</w:t>
            </w:r>
          </w:p>
        </w:tc>
      </w:tr>
    </w:tbl>
    <w:p w14:paraId="528571AB"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DA4BB"/>
    <w:multiLevelType w:val="singleLevel"/>
    <w:tmpl w:val="FE3DA4B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016C9E"/>
    <w:multiLevelType w:val="singleLevel"/>
    <w:tmpl w:val="FF016C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A46B8"/>
    <w:rsid w:val="001750E8"/>
    <w:rsid w:val="004E43BF"/>
    <w:rsid w:val="02B0310F"/>
    <w:rsid w:val="02F53CED"/>
    <w:rsid w:val="03E325F3"/>
    <w:rsid w:val="04F82B4C"/>
    <w:rsid w:val="0644429B"/>
    <w:rsid w:val="06B70A90"/>
    <w:rsid w:val="090B5543"/>
    <w:rsid w:val="0B8415DD"/>
    <w:rsid w:val="0BD936D7"/>
    <w:rsid w:val="0CB97065"/>
    <w:rsid w:val="0D35493D"/>
    <w:rsid w:val="0DDC74AE"/>
    <w:rsid w:val="0F412169"/>
    <w:rsid w:val="116737A9"/>
    <w:rsid w:val="13135C4C"/>
    <w:rsid w:val="13703B2C"/>
    <w:rsid w:val="13D053C0"/>
    <w:rsid w:val="155D0ED5"/>
    <w:rsid w:val="15BD7BC5"/>
    <w:rsid w:val="15EA6B3E"/>
    <w:rsid w:val="16572E99"/>
    <w:rsid w:val="16F5558B"/>
    <w:rsid w:val="18CE20EA"/>
    <w:rsid w:val="19482621"/>
    <w:rsid w:val="1DAA46B8"/>
    <w:rsid w:val="1E1B192D"/>
    <w:rsid w:val="1E396257"/>
    <w:rsid w:val="1E58492F"/>
    <w:rsid w:val="22023A3F"/>
    <w:rsid w:val="223C00C4"/>
    <w:rsid w:val="229362BE"/>
    <w:rsid w:val="241D4BFA"/>
    <w:rsid w:val="2AA0747E"/>
    <w:rsid w:val="2D4349FC"/>
    <w:rsid w:val="2DBC6A70"/>
    <w:rsid w:val="32D87995"/>
    <w:rsid w:val="35613C72"/>
    <w:rsid w:val="35B069A7"/>
    <w:rsid w:val="36080591"/>
    <w:rsid w:val="394874CF"/>
    <w:rsid w:val="3D22018A"/>
    <w:rsid w:val="3F6A406B"/>
    <w:rsid w:val="40546FB4"/>
    <w:rsid w:val="40900CC3"/>
    <w:rsid w:val="47BE41C3"/>
    <w:rsid w:val="48C52312"/>
    <w:rsid w:val="4A985F30"/>
    <w:rsid w:val="4AB93D32"/>
    <w:rsid w:val="4DBD7A5B"/>
    <w:rsid w:val="4E8575FC"/>
    <w:rsid w:val="50BC0AD0"/>
    <w:rsid w:val="527E0828"/>
    <w:rsid w:val="54E4729B"/>
    <w:rsid w:val="66567D19"/>
    <w:rsid w:val="67A07D7A"/>
    <w:rsid w:val="75F61BD9"/>
    <w:rsid w:val="7845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2860</Words>
  <Characters>3469</Characters>
  <Lines>0</Lines>
  <Paragraphs>0</Paragraphs>
  <TotalTime>9</TotalTime>
  <ScaleCrop>false</ScaleCrop>
  <LinksUpToDate>false</LinksUpToDate>
  <CharactersWithSpaces>3515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2025-10-17T00:54:00Z</dcterms:created>
  <dc:creator>如果还有明天</dc:creator>
  <cp:lastModifiedBy>如果还有明天</cp:lastModifiedBy>
  <dcterms:modified xsi:type="dcterms:W3CDTF">2025-10-22T03:24:09Z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CA84CA2601454B8C8D1D021402680044_13</vt:lpwstr>
  </property>
  <property fmtid="{D5CDD505-2E9C-101B-9397-08002B2CF9AE}" pid="4" name="KSOTemplateDocerSaveRecord">
    <vt:lpwstr>eyJoZGlkIjoiMjI0YjY5OTFkZWY4YjA1ZjcyNjAxMDY0NTMxOWRjZWUiLCJ1c2VySWQiOiIyNTE1Mjk3OTcifQ==</vt:lpwstr>
  </property>
</Properties>
</file>